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  <w:ind w:firstLine="3300" w:firstLineChars="1100"/>
        <w:rPr>
          <w:sz w:val="30"/>
          <w:szCs w:val="30"/>
        </w:rPr>
      </w:pPr>
    </w:p>
    <w:p>
      <w:pPr>
        <w:spacing w:line="560" w:lineRule="exact"/>
        <w:ind w:firstLine="3300" w:firstLineChars="1100"/>
        <w:rPr>
          <w:sz w:val="30"/>
          <w:szCs w:val="30"/>
        </w:rPr>
      </w:pPr>
    </w:p>
    <w:p>
      <w:pPr>
        <w:spacing w:line="560" w:lineRule="exact"/>
        <w:ind w:firstLine="3300" w:firstLineChars="1100"/>
        <w:rPr>
          <w:sz w:val="30"/>
          <w:szCs w:val="30"/>
        </w:rPr>
      </w:pPr>
    </w:p>
    <w:p>
      <w:pPr>
        <w:spacing w:line="560" w:lineRule="exact"/>
        <w:ind w:firstLine="3300" w:firstLineChars="1100"/>
        <w:rPr>
          <w:sz w:val="30"/>
          <w:szCs w:val="30"/>
        </w:rPr>
      </w:pPr>
    </w:p>
    <w:p>
      <w:pPr>
        <w:spacing w:line="560" w:lineRule="exact"/>
        <w:ind w:firstLine="3300" w:firstLineChars="1100"/>
        <w:rPr>
          <w:sz w:val="30"/>
          <w:szCs w:val="30"/>
        </w:rPr>
      </w:pPr>
    </w:p>
    <w:p>
      <w:pPr>
        <w:tabs>
          <w:tab w:val="left" w:pos="2880"/>
        </w:tabs>
        <w:spacing w:line="560" w:lineRule="exact"/>
        <w:jc w:val="center"/>
        <w:textAlignment w:val="baseline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西发〔2020〕16号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中共西集镇委员会  西集镇人民政府</w:t>
      </w:r>
    </w:p>
    <w:p>
      <w:pPr>
        <w:spacing w:line="560" w:lineRule="exact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关于进一步加强信访稳定工</w:t>
      </w:r>
      <w:bookmarkStart w:id="3" w:name="_GoBack"/>
      <w:bookmarkEnd w:id="3"/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作的意见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认真贯彻党的十九大及十九届二中、三中、四中全会精神，落实省、市、区关于维护社会稳定的工作要求，进一步明确信访工作责任，切实完善信访工作制度，强化信访稳定工作措施，根据《山东省信访条例》及相关规定，结合我镇实际，现就进一步加强信访稳定工作，制定本意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进一步明确信访稳定工作目标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动员全镇各级各部门，坚持抓早抓小抓苗头，认真排查信访隐患，积极化解各类矛盾，维护群众合法权益，建立领导干部包案责任制，以控制和减少越级访、集体访、重复访、老户访、非访为重点，争取信访量总体下降30%、信访积案“清零”，争创信访工作模范镇，保持社会稳定，保障全镇经济社会良好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进一步落实信访稳定工作责任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进一步健全信访稳定责任落实机制。认真执行信访工作属地属事管理制度，科级干部对所联系的办事处、村和分管的部门行业负有领导责任，办事处书记、行政村书记和部门负责人负有主要责任，办事处、村和部门的相关人员负有具体责任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办事处、村和部门按照属地属事管理的原则，具体负责信访隐患排查、信访对象的监控和信访矛盾化解工作，不折不扣完成镇党委政府交办的信访化解和维稳任务。各办事处、村或部门单位，一旦出现人访案件，要做到思想重视、行动迅速、人要接回、事要解决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left="640"/>
        <w:jc w:val="lef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三、进一步强化信访稳定工作措施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（一）加强信访队伍建设。</w:t>
      </w:r>
      <w:r>
        <w:rPr>
          <w:rFonts w:hint="eastAsia" w:ascii="仿宋" w:hAnsi="仿宋" w:eastAsia="仿宋" w:cs="宋体"/>
          <w:sz w:val="32"/>
          <w:szCs w:val="32"/>
        </w:rPr>
        <w:t>调整镇信访稳定工作领导小组，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宋体"/>
          <w:sz w:val="32"/>
          <w:szCs w:val="32"/>
        </w:rPr>
        <w:t>领导干部接访日制度，整合综治办、信访室、司法所力量，在综治中心设立信访接待大厅，充分利用信息化平台，理顺接访、归口、分理、督办、结案、反馈等信访接处程序。各办事处、村和部门要成立信访稳定工作小组，明确专人（村级的为矛盾纠纷调解员）负责信访工作；接访人员要严格遵守《山东省信访条例》第十六条之规定，文明接访，依法处置，秉公办事，严格保密，材料保管等规定。信访室在镇信访稳定工作领导小组的领导下，负责信访维稳日常工作，综治、司法、政府热线等部门做好配合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（二）实行“多网合一”的网格化管理。</w:t>
      </w:r>
      <w:r>
        <w:rPr>
          <w:rFonts w:hint="eastAsia" w:ascii="仿宋" w:hAnsi="仿宋" w:eastAsia="仿宋" w:cs="宋体"/>
          <w:sz w:val="32"/>
          <w:szCs w:val="32"/>
        </w:rPr>
        <w:t>学习借鉴外地先进经验，将党建网格、综治网格、信访网格、环卫网格、安监网格等进一步优化整合，合理细化分区，打造基层乡村治理一体化网格，选齐配强以小组长、党员中心户为骨干的网格员队伍，明确工作职责，加强管理考核，落实激励措施，用好网格化平板APP和综治中心信息化平台，确保网格员在乡村治理和信访稳定中发挥积极作用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（三）完善信访稳定工作制度。</w:t>
      </w:r>
      <w:r>
        <w:rPr>
          <w:rFonts w:hint="eastAsia" w:ascii="仿宋" w:hAnsi="仿宋" w:eastAsia="仿宋" w:cs="宋体"/>
          <w:b/>
          <w:sz w:val="32"/>
          <w:szCs w:val="32"/>
        </w:rPr>
        <w:t>一是</w:t>
      </w:r>
      <w:r>
        <w:rPr>
          <w:rFonts w:hint="eastAsia" w:ascii="仿宋" w:hAnsi="仿宋" w:eastAsia="仿宋" w:cs="宋体"/>
          <w:sz w:val="32"/>
          <w:szCs w:val="32"/>
        </w:rPr>
        <w:t>建立定期研究信访稳定工作制度和例会制度。镇党委、政府定期集中研究全镇信访稳定工作，听取各办事处信访稳定隐患排查和办结情况汇报，安排信访稳定下步工作，并对重点信访案件逐个分析，形成具体处理意见；组织开展季度、年度检查评比活动和调查研究，总结推广典型经验，落实责任追究和奖惩制度。各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办事处、村和部门</w:t>
      </w:r>
      <w:r>
        <w:rPr>
          <w:rFonts w:hint="eastAsia" w:ascii="仿宋" w:hAnsi="仿宋" w:eastAsia="仿宋" w:cs="宋体"/>
          <w:sz w:val="32"/>
          <w:szCs w:val="32"/>
        </w:rPr>
        <w:t>每月召开一次信访维稳会议，总结当月工作情况，分析信访维稳动态，提出下月工作打算。</w:t>
      </w:r>
      <w:r>
        <w:rPr>
          <w:rFonts w:hint="eastAsia" w:ascii="仿宋" w:hAnsi="仿宋" w:eastAsia="仿宋" w:cs="宋体"/>
          <w:b/>
          <w:sz w:val="32"/>
          <w:szCs w:val="32"/>
        </w:rPr>
        <w:t>二是</w:t>
      </w:r>
      <w:r>
        <w:rPr>
          <w:rFonts w:hint="eastAsia" w:ascii="仿宋" w:hAnsi="仿宋" w:eastAsia="仿宋" w:cs="宋体"/>
          <w:sz w:val="32"/>
          <w:szCs w:val="32"/>
        </w:rPr>
        <w:t>建立定期排查调度制度。办事处、村和部门对信访隐患和矛盾纠纷一月一排查，每月25日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前向信访办、司法所报送</w:t>
      </w:r>
      <w:r>
        <w:rPr>
          <w:rFonts w:hint="eastAsia" w:ascii="仿宋" w:hAnsi="仿宋" w:eastAsia="仿宋" w:cs="宋体"/>
          <w:sz w:val="32"/>
          <w:szCs w:val="32"/>
        </w:rPr>
        <w:t>信访稳定隐患和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矛盾纠纷排查台账，对本月</w:t>
      </w:r>
      <w:r>
        <w:rPr>
          <w:rFonts w:hint="eastAsia" w:ascii="仿宋" w:hAnsi="仿宋" w:eastAsia="仿宋" w:cs="宋体"/>
          <w:sz w:val="32"/>
          <w:szCs w:val="32"/>
        </w:rPr>
        <w:t>信访稳定隐患和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矛盾纠纷排查调处情况进行总结和分析，并由镇信访办进行通报。</w:t>
      </w:r>
      <w:r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</w:rPr>
        <w:t>三</w:t>
      </w:r>
      <w:r>
        <w:rPr>
          <w:rFonts w:hint="eastAsia" w:ascii="仿宋" w:hAnsi="仿宋" w:eastAsia="仿宋" w:cs="宋体"/>
          <w:b/>
          <w:sz w:val="32"/>
          <w:szCs w:val="32"/>
        </w:rPr>
        <w:t>是</w:t>
      </w:r>
      <w:r>
        <w:rPr>
          <w:rFonts w:hint="eastAsia" w:ascii="仿宋" w:hAnsi="仿宋" w:eastAsia="仿宋" w:cs="宋体"/>
          <w:sz w:val="32"/>
          <w:szCs w:val="32"/>
        </w:rPr>
        <w:t>建立信访稳定隐患和矛盾纠纷调处制度。按照“属地属事管理”原则，各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办事处、村</w:t>
      </w:r>
      <w:r>
        <w:rPr>
          <w:rFonts w:hint="eastAsia" w:ascii="仿宋" w:hAnsi="仿宋" w:eastAsia="仿宋" w:cs="宋体"/>
          <w:sz w:val="32"/>
          <w:szCs w:val="32"/>
        </w:rPr>
        <w:t>对排查出的信访稳定隐患和矛盾纠纷进行化解，做好台账和材料的整理。加强与镇相关部门的协作对接，配合信访稳定和矛盾纠纷涉及的单位积极做好化解工作。信访办、司法所、法律顾问等，做好政策、法规的解释、疏导。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四</w:t>
      </w:r>
      <w:r>
        <w:rPr>
          <w:rFonts w:hint="eastAsia" w:ascii="仿宋" w:hAnsi="仿宋" w:eastAsia="仿宋" w:cs="宋体"/>
          <w:b/>
          <w:sz w:val="32"/>
          <w:szCs w:val="32"/>
        </w:rPr>
        <w:t>是</w:t>
      </w:r>
      <w:r>
        <w:rPr>
          <w:rFonts w:hint="eastAsia" w:ascii="仿宋" w:hAnsi="仿宋" w:eastAsia="仿宋" w:cs="宋体"/>
          <w:sz w:val="32"/>
          <w:szCs w:val="32"/>
        </w:rPr>
        <w:t>建立重大活动预警预案制度。在元旦、春节、国庆节和上级大型会议或活动前，要对全镇的信访包案进行排查化解，各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办事处、村和相关部门</w:t>
      </w:r>
      <w:r>
        <w:rPr>
          <w:rFonts w:hint="eastAsia" w:ascii="仿宋" w:hAnsi="仿宋" w:eastAsia="仿宋" w:cs="宋体"/>
          <w:sz w:val="32"/>
          <w:szCs w:val="32"/>
        </w:rPr>
        <w:t>编制重点人员稳控预案和处置方案，明确人员和职责，落实责任，确保不出任何问题。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四、严格信访稳定责任追究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强化压实信访工作责任，把责任落实到办事处、村、部门及人员，增强做好信访稳定工作的责任感和主动性，规范信访工作秩序。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sz w:val="32"/>
          <w:szCs w:val="32"/>
          <w:shd w:val="clear" w:color="auto" w:fill="FFFFFF"/>
        </w:rPr>
        <w:t>（一）办事处、村及部门、单位在信访工作中未按要求或未正确履行职责引发信访的：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包括对信访动态掌握不清、信息报送不及时、未履行稳控职责，造成一定影响的，对主要责任人和责任单位进行责任追究。办事处、村及部门、单位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要和镇党委、政府签订信访维稳工作责任书。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  <w:shd w:val="clear" w:color="auto" w:fill="FFFFFF"/>
        </w:rPr>
        <w:t>（二）信访工作责任追究的种类为：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约谈；通报批评；诫勉谈话；取消评先树优资格；停职检查；党纪政纪处分。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sz w:val="32"/>
          <w:szCs w:val="32"/>
          <w:shd w:val="clear" w:color="auto" w:fill="FFFFFF"/>
        </w:rPr>
        <w:t>（三）信访工作责任追究处理的内容：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15"/>
        <w:textAlignment w:val="auto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1、有下列情况之一的，对负有领导责任、主要责任、具体责任的责任人进行处罚，并限期整改。未在期限内改正、因办结不及时出现重访的，进行约谈、通报，并加倍处罚。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15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（1）所在</w:t>
      </w:r>
      <w:bookmarkStart w:id="0" w:name="_Hlk33550743"/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办事处、村</w:t>
      </w:r>
      <w:bookmarkEnd w:id="0"/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、部门出现信访和到镇、区个人访的，初次，由所在办事处、村、部门第一时间及时领回（费用由责任单位负责，下同）办结，如办结不及时出现重复访并被区级通报的，处罚办事处、部门主要责任人每人每次100元，村主要责任人每人每次200元；超过三次（含三次）重复访并被区级通报的，办事处、部门主要责任人每人每次200元，村主要责任人每人每次400元，未被区级通报的处罚金额减半（下同），范围扩大到负有领导责任的科级干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15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（2）所在办事处、村、部门出现到镇集体访，初次，由所在办事处、村、部门第一时间及时领回办结。</w:t>
      </w:r>
      <w:bookmarkStart w:id="1" w:name="_Hlk33689707"/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如办结不及时出现重访的，</w:t>
      </w:r>
      <w:bookmarkEnd w:id="1"/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或出现到区集体访和到市个人访并被区、市级通报的，处罚办事处、部门主要责任人每人每次200元，村主要责任人每人每次300元，出现三次重复访的，处罚办事处、部门主要责任人每人每次400元，村主要责任人每人每次600元，并进行通报批评，超过三次重复访处罚翻番，范围扩大到负有领导责任的科级干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15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3）所在办事处、村、部门出现到市集体访的，由所在办事处、村、部门第一时间及时领回办结。处罚办事处、部门主要责任人每人每次300元，村主要责任人每人每次500元，出现二次（含二次）重复访的，处罚办事处主要责任人、部门负责人每人每次600元，村主要责任人每人每次1000元，并进行通报批评；如办结不及时的，</w:t>
      </w:r>
      <w:bookmarkStart w:id="2" w:name="_Hlk33689835"/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相关责任人除处罚外，另给予诫勉谈话处理</w:t>
      </w:r>
      <w:bookmarkEnd w:id="2"/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，范围扩大到负有领导责任的科级干部。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15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4）所在办事处、村、部门出现赴省上访的，初次，处罚办事处、部门主要责任人每人每次400元，村主要责任人每人每次600元，超过二次（含二次）重复访的，处罚办事处主要责任人、部门负责人每人每次600元，村主要责任人每人每次1500元；并进行通报批评；如办结不及时的，相关责任人除处罚外，另给予诫勉谈话处理，范围扩大到负有领导责任的科级干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15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5）所在办事处、村、部门出现进京上访的，处罚办事处、部门主要责任人每人每次500元，村主要责任人每人每次800元，超过二次（含二次）重复访的，处罚办事处、部门主要责任人每人每次1000元，村主要责任人每人每次2000元；如因办结不及时的，给予停职检查处理，造成较坏影响的视情况给予党纪政纪处分，范围扩大到负有领导责任的科级干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2、财政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供养人员参与、组织、支持、教唆、纵容上访的，扣发全年一次性奖金，取消评先树优资格，是公务员的根据《公务员法》第八十八条、《公务员考核规定》第十九条规定，在年度考核中给予不称职，连续两年被确定为不称职的，予以辞退；是事业单位人员的根据《事业单位人事管理条例》第十六条规定，在年度考核中给予不合格，连续两年年度考核不合格的，予以解除聘用合同；对其他财政供养人员参与、组织、支持、教唆、纵容上访的，坚决予以解除劳务关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3、村级党员和干部参与、组织、支持、教唆、纵容上访的，由纪检机关追究党纪政纪责任。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4、科级干部因信访工作不力，责任心不强，问题处结不及时，造成不良后果、影响恶劣的，建议区委调离；部门负责人是双管部门的，建议其上一级管理部门调离。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处罚款的缴纳。工资在镇财政发放的，在接到处罚通知后，3个工作日内，将处罚款交镇财政所，拒不交纳罚款停发当月工资；不在镇财政发放的，处罚款在当月底前交镇财政，超过期限拒不交纳的，由镇纪检机关追究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党纪政纪</w:t>
      </w:r>
      <w:r>
        <w:fldChar w:fldCharType="begin"/>
      </w:r>
      <w:r>
        <w:instrText xml:space="preserve"> HYPERLINK "http://www.so.com/s?q=%E8%B4%A3%E4%BB%BB&amp;ie=utf-8&amp;src=internal_wenda_recommend_textn" \t "https://wenda.so.com/q/_blank" </w:instrText>
      </w:r>
      <w:r>
        <w:fldChar w:fldCharType="separate"/>
      </w:r>
      <w:r>
        <w:rPr>
          <w:rStyle w:val="10"/>
          <w:rFonts w:hint="eastAsia" w:ascii="仿宋" w:hAnsi="仿宋" w:eastAsia="仿宋" w:cs="宋体"/>
          <w:color w:val="auto"/>
          <w:sz w:val="32"/>
          <w:szCs w:val="32"/>
          <w:shd w:val="clear" w:color="auto" w:fill="FFFFFF"/>
        </w:rPr>
        <w:t>责任</w:t>
      </w:r>
      <w:r>
        <w:rPr>
          <w:rStyle w:val="10"/>
          <w:rFonts w:hint="eastAsia" w:ascii="仿宋" w:hAnsi="仿宋" w:eastAsia="仿宋" w:cs="宋体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楷体" w:hAnsi="楷体" w:eastAsia="楷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333333"/>
          <w:sz w:val="32"/>
          <w:szCs w:val="32"/>
          <w:shd w:val="clear" w:color="auto" w:fill="FFFFFF"/>
        </w:rPr>
        <w:t>（四）实行信访工作一票否决制度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凡发生赴区级以上上访且被区级通报的，该办事处、村、部门（单位）及主要负责人取消当年度评先树优资格，实行一票否决，情节严重、影响恶劣的，要严格追究有关人员的责任。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楷体" w:hAnsi="楷体" w:eastAsia="楷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333333"/>
          <w:sz w:val="32"/>
          <w:szCs w:val="32"/>
          <w:shd w:val="clear" w:color="auto" w:fill="FFFFFF"/>
        </w:rPr>
        <w:t>（五）实行信访专项表彰奖励制度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00B0F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1、年度内未出现信访问题的办事处、村、部门，年终予以表彰，奖励办事处责任人3000元、村责任人2000元，其中办事处书记和行政村书记的奖励比例不低于50%。奖励帮包办事处、村科级干部1000元。凡化解1起信访积案（5-10年）的奖励包案领导干部、办事处和村书记各1000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、信访办公室要全面掌握全镇不稳定因素，做到超前预防、认真接访、及时分流、严格督办，并严格统计，做到周通报、月小结、年汇总，作为镇党委、政府月度和年终兑现奖惩的依据。年度内信访工作被区委、区政府授予“信访工作模范乡镇”，镇政府奖励信访办公室2000元，被市委市政府表彰奖励5000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333333"/>
          <w:sz w:val="32"/>
          <w:szCs w:val="32"/>
          <w:shd w:val="clear" w:color="auto" w:fill="FFFFFF"/>
        </w:rPr>
        <w:t>（六）严厉打击非法上访、缠访、闹访：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信访人有捏造歪曲事实、诽谤诬告陷害他人等违反《山东省信访条例》第十三条、第二十六条、第二十七条规定的，根据《山东省信访条例》第六十六条规定，公安机关予以警告、训诫或者制止；违反《中华人民共和国治安处罚法》、《中华人民共和国集会游行示威法》等法律法规的，由公安机关依法采取现场处置措施并给予治安管理处罚；构成犯罪的，要追究其刑事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五、进一步加强对信访稳定工作的组织领导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为切实加强对信访稳定工作的组织领导，成立镇党委书记任组长，镇长、分管领导任副组长，全体科级干部、各办事处负责人、信访室、党政办、纪委、组织办、卫计办、民政办、城建办、经委、林果站、经管站、执法中队、派出所、司法所、法庭、学区、自然资源所负责人为成员的信访稳定领导小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要实行党委、政府主抓，上下联动、综合治理、齐抓共管、常抓不懈的工作机制，落实工作制度切实做到信访隐患常排查，确保信访问题早发现、快化解、稳控制、妥处理。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附:西集镇信访维稳工作领导小组成员名单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5120" w:firstLineChars="16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5120" w:firstLineChars="16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5120" w:firstLineChars="16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2020年2月26日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289028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2D848"/>
    <w:multiLevelType w:val="singleLevel"/>
    <w:tmpl w:val="F722D8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1D9"/>
    <w:rsid w:val="00040BC2"/>
    <w:rsid w:val="000B4A70"/>
    <w:rsid w:val="00122B71"/>
    <w:rsid w:val="00183998"/>
    <w:rsid w:val="001929C4"/>
    <w:rsid w:val="002B2427"/>
    <w:rsid w:val="00353F1B"/>
    <w:rsid w:val="00401568"/>
    <w:rsid w:val="004129EB"/>
    <w:rsid w:val="004241D9"/>
    <w:rsid w:val="004B63F9"/>
    <w:rsid w:val="004C1521"/>
    <w:rsid w:val="004F2B2F"/>
    <w:rsid w:val="00550885"/>
    <w:rsid w:val="0055113B"/>
    <w:rsid w:val="00575F5A"/>
    <w:rsid w:val="00580124"/>
    <w:rsid w:val="005A652B"/>
    <w:rsid w:val="005F4238"/>
    <w:rsid w:val="007018E5"/>
    <w:rsid w:val="007544CF"/>
    <w:rsid w:val="007571CD"/>
    <w:rsid w:val="00784654"/>
    <w:rsid w:val="007B37B6"/>
    <w:rsid w:val="007E19C2"/>
    <w:rsid w:val="007E6CE4"/>
    <w:rsid w:val="008137C0"/>
    <w:rsid w:val="00855307"/>
    <w:rsid w:val="00861EC8"/>
    <w:rsid w:val="009800B9"/>
    <w:rsid w:val="009C02F5"/>
    <w:rsid w:val="009C7331"/>
    <w:rsid w:val="00A04641"/>
    <w:rsid w:val="00A214EF"/>
    <w:rsid w:val="00A37BFF"/>
    <w:rsid w:val="00A835C2"/>
    <w:rsid w:val="00AA4234"/>
    <w:rsid w:val="00B46C65"/>
    <w:rsid w:val="00B50FFC"/>
    <w:rsid w:val="00B9238B"/>
    <w:rsid w:val="00BB6076"/>
    <w:rsid w:val="00C54B20"/>
    <w:rsid w:val="00C875AB"/>
    <w:rsid w:val="00CD08E2"/>
    <w:rsid w:val="00CF1F31"/>
    <w:rsid w:val="00D67E8F"/>
    <w:rsid w:val="00D70D47"/>
    <w:rsid w:val="00D727DA"/>
    <w:rsid w:val="00D87B53"/>
    <w:rsid w:val="00DA4FC3"/>
    <w:rsid w:val="00DD2FA2"/>
    <w:rsid w:val="00DD7623"/>
    <w:rsid w:val="00E318F3"/>
    <w:rsid w:val="00E463AB"/>
    <w:rsid w:val="00E778DB"/>
    <w:rsid w:val="00F10CBF"/>
    <w:rsid w:val="00F518C2"/>
    <w:rsid w:val="00F77932"/>
    <w:rsid w:val="00FE5E71"/>
    <w:rsid w:val="0223279F"/>
    <w:rsid w:val="04163EB8"/>
    <w:rsid w:val="04F07AA6"/>
    <w:rsid w:val="0B037986"/>
    <w:rsid w:val="0BE73383"/>
    <w:rsid w:val="0D186638"/>
    <w:rsid w:val="101E142C"/>
    <w:rsid w:val="16D06525"/>
    <w:rsid w:val="171045B8"/>
    <w:rsid w:val="17FA3931"/>
    <w:rsid w:val="18DF4EA1"/>
    <w:rsid w:val="1B081E3C"/>
    <w:rsid w:val="236B173B"/>
    <w:rsid w:val="244F1C46"/>
    <w:rsid w:val="249747D1"/>
    <w:rsid w:val="2821434C"/>
    <w:rsid w:val="28412FD0"/>
    <w:rsid w:val="327C2F9A"/>
    <w:rsid w:val="37C92352"/>
    <w:rsid w:val="39BE5071"/>
    <w:rsid w:val="3C3F0864"/>
    <w:rsid w:val="3D8D5D72"/>
    <w:rsid w:val="3F4819E8"/>
    <w:rsid w:val="3F700714"/>
    <w:rsid w:val="40360AED"/>
    <w:rsid w:val="42CA7880"/>
    <w:rsid w:val="458602B6"/>
    <w:rsid w:val="4624444B"/>
    <w:rsid w:val="4C651867"/>
    <w:rsid w:val="4F45200F"/>
    <w:rsid w:val="53F850ED"/>
    <w:rsid w:val="57EB5A4F"/>
    <w:rsid w:val="5B61603B"/>
    <w:rsid w:val="5C8D1B18"/>
    <w:rsid w:val="5CF516A5"/>
    <w:rsid w:val="63251458"/>
    <w:rsid w:val="65E73C9B"/>
    <w:rsid w:val="679709B4"/>
    <w:rsid w:val="6F6C589F"/>
    <w:rsid w:val="71152C7F"/>
    <w:rsid w:val="71206918"/>
    <w:rsid w:val="72DA1A40"/>
    <w:rsid w:val="76E837F0"/>
    <w:rsid w:val="79F10B84"/>
    <w:rsid w:val="7AEE5C2B"/>
    <w:rsid w:val="7B4055B3"/>
    <w:rsid w:val="7C9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633</Words>
  <Characters>3614</Characters>
  <Lines>30</Lines>
  <Paragraphs>8</Paragraphs>
  <TotalTime>5</TotalTime>
  <ScaleCrop>false</ScaleCrop>
  <LinksUpToDate>false</LinksUpToDate>
  <CharactersWithSpaces>4239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2020-03-04T06:43:00Z</dcterms:created>
  <dc:creator>Administrator</dc:creator>
  <cp:lastModifiedBy>Administrator</cp:lastModifiedBy>
  <cp:lastPrinted>2020-03-05T12:42:00Z</cp:lastPrinted>
  <dcterms:modified xsi:type="dcterms:W3CDTF">2020-03-23T05:47:58Z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